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6755" w14:textId="39FAF5C3" w:rsidR="00DF06EC" w:rsidRPr="008714ED" w:rsidRDefault="00337459" w:rsidP="008714ED">
      <w:pPr>
        <w:pStyle w:val="Heading1"/>
        <w:rPr>
          <w:rFonts w:ascii="Arial" w:hAnsi="Arial" w:cs="Arial"/>
        </w:rPr>
      </w:pPr>
      <w:r w:rsidRPr="008714ED">
        <w:rPr>
          <w:rFonts w:ascii="Arial" w:hAnsi="Arial" w:cs="Arial"/>
        </w:rPr>
        <w:t xml:space="preserve">Plan Your Visit to </w:t>
      </w:r>
      <w:r w:rsidR="00546CF3" w:rsidRPr="008714ED">
        <w:rPr>
          <w:rFonts w:ascii="Arial" w:hAnsi="Arial" w:cs="Arial"/>
        </w:rPr>
        <w:t>Hampton Court Palace</w:t>
      </w:r>
    </w:p>
    <w:p w14:paraId="29BFFC98" w14:textId="77777777" w:rsidR="00337459" w:rsidRPr="00C72EDE" w:rsidRDefault="00337459" w:rsidP="00A9599B">
      <w:pPr>
        <w:spacing w:line="360" w:lineRule="auto"/>
        <w:rPr>
          <w:rFonts w:ascii="Arial" w:hAnsi="Arial" w:cs="Arial"/>
          <w:sz w:val="28"/>
          <w:szCs w:val="28"/>
        </w:rPr>
      </w:pPr>
    </w:p>
    <w:p w14:paraId="262C4CB7" w14:textId="060F7566" w:rsidR="009534FD" w:rsidRPr="00C72EDE" w:rsidRDefault="009534FD" w:rsidP="00C91A3E">
      <w:pPr>
        <w:pStyle w:val="Heading2"/>
        <w:jc w:val="left"/>
        <w:rPr>
          <w:rFonts w:ascii="Arial" w:hAnsi="Arial" w:cs="Arial"/>
          <w:sz w:val="28"/>
          <w:szCs w:val="28"/>
        </w:rPr>
      </w:pPr>
      <w:r w:rsidRPr="00C72EDE">
        <w:rPr>
          <w:rFonts w:ascii="Arial" w:hAnsi="Arial" w:cs="Arial"/>
          <w:sz w:val="28"/>
          <w:szCs w:val="28"/>
        </w:rPr>
        <w:t>Summary</w:t>
      </w:r>
    </w:p>
    <w:p w14:paraId="28469B7F" w14:textId="00E75FD8" w:rsidR="009534FD" w:rsidRPr="00C72EDE" w:rsidRDefault="0029401D" w:rsidP="00A9599B">
      <w:pPr>
        <w:spacing w:line="360" w:lineRule="auto"/>
        <w:rPr>
          <w:rFonts w:ascii="Arial" w:hAnsi="Arial" w:cs="Arial"/>
          <w:sz w:val="28"/>
          <w:szCs w:val="28"/>
        </w:rPr>
      </w:pPr>
      <w:r w:rsidRPr="00C72EDE">
        <w:rPr>
          <w:rFonts w:ascii="Arial" w:hAnsi="Arial" w:cs="Arial"/>
          <w:sz w:val="28"/>
          <w:szCs w:val="28"/>
        </w:rPr>
        <w:t xml:space="preserve">This video explains some </w:t>
      </w:r>
      <w:r w:rsidR="00277E9B" w:rsidRPr="00C72EDE">
        <w:rPr>
          <w:rFonts w:ascii="Arial" w:hAnsi="Arial" w:cs="Arial"/>
          <w:sz w:val="28"/>
          <w:szCs w:val="28"/>
        </w:rPr>
        <w:t>useful</w:t>
      </w:r>
      <w:r w:rsidRPr="00C72EDE">
        <w:rPr>
          <w:rFonts w:ascii="Arial" w:hAnsi="Arial" w:cs="Arial"/>
          <w:sz w:val="28"/>
          <w:szCs w:val="28"/>
        </w:rPr>
        <w:t xml:space="preserve"> information to help you plan your visit to Hampton Court Palace. It includes information on booking a ticket, getting here, and exploring this 500-year-old historic building.</w:t>
      </w:r>
    </w:p>
    <w:p w14:paraId="2E3BAB5E" w14:textId="77777777" w:rsidR="00C91A3E" w:rsidRPr="00C72EDE" w:rsidRDefault="00C91A3E" w:rsidP="00A9599B">
      <w:pPr>
        <w:spacing w:line="360" w:lineRule="auto"/>
        <w:rPr>
          <w:rFonts w:ascii="Arial" w:hAnsi="Arial" w:cs="Arial"/>
          <w:sz w:val="28"/>
          <w:szCs w:val="28"/>
        </w:rPr>
      </w:pPr>
    </w:p>
    <w:p w14:paraId="086CDC18" w14:textId="77777777" w:rsidR="009534FD" w:rsidRPr="00C72EDE" w:rsidRDefault="009534FD" w:rsidP="009534FD">
      <w:pPr>
        <w:pStyle w:val="Heading2"/>
        <w:jc w:val="left"/>
        <w:rPr>
          <w:rFonts w:ascii="Arial" w:hAnsi="Arial" w:cs="Arial"/>
          <w:sz w:val="28"/>
          <w:szCs w:val="28"/>
        </w:rPr>
      </w:pPr>
      <w:r w:rsidRPr="00C72EDE">
        <w:rPr>
          <w:rFonts w:ascii="Arial" w:hAnsi="Arial" w:cs="Arial"/>
          <w:sz w:val="28"/>
          <w:szCs w:val="28"/>
        </w:rPr>
        <w:t>Video transcript</w:t>
      </w:r>
    </w:p>
    <w:p w14:paraId="68DAB97D" w14:textId="5D501011" w:rsidR="00DB20CB" w:rsidRPr="00C72EDE" w:rsidRDefault="00DB20CB" w:rsidP="00A9599B">
      <w:pPr>
        <w:spacing w:line="360" w:lineRule="auto"/>
        <w:rPr>
          <w:rFonts w:ascii="Arial" w:hAnsi="Arial" w:cs="Arial"/>
          <w:sz w:val="28"/>
          <w:szCs w:val="28"/>
        </w:rPr>
      </w:pPr>
      <w:r w:rsidRPr="00C72EDE">
        <w:rPr>
          <w:rFonts w:ascii="Arial" w:hAnsi="Arial" w:cs="Arial"/>
          <w:sz w:val="28"/>
          <w:szCs w:val="28"/>
        </w:rPr>
        <w:t xml:space="preserve">[The video opening theme music begins. It is steady and regal. Rosie speaks on top in a warm and </w:t>
      </w:r>
      <w:r w:rsidR="004C34A4" w:rsidRPr="00C72EDE">
        <w:rPr>
          <w:rFonts w:ascii="Arial" w:hAnsi="Arial" w:cs="Arial"/>
          <w:sz w:val="28"/>
          <w:szCs w:val="28"/>
        </w:rPr>
        <w:t xml:space="preserve">enthusiastic </w:t>
      </w:r>
      <w:r w:rsidRPr="00C72EDE">
        <w:rPr>
          <w:rFonts w:ascii="Arial" w:hAnsi="Arial" w:cs="Arial"/>
          <w:sz w:val="28"/>
          <w:szCs w:val="28"/>
        </w:rPr>
        <w:t>voic</w:t>
      </w:r>
      <w:r w:rsidR="00B774C1" w:rsidRPr="00C72EDE">
        <w:rPr>
          <w:rFonts w:ascii="Arial" w:hAnsi="Arial" w:cs="Arial"/>
          <w:sz w:val="28"/>
          <w:szCs w:val="28"/>
        </w:rPr>
        <w:t>e</w:t>
      </w:r>
      <w:r w:rsidR="00A8123C" w:rsidRPr="00C72EDE">
        <w:rPr>
          <w:rFonts w:ascii="Arial" w:hAnsi="Arial" w:cs="Arial"/>
          <w:sz w:val="28"/>
          <w:szCs w:val="28"/>
        </w:rPr>
        <w:t>.</w:t>
      </w:r>
      <w:r w:rsidRPr="00C72EDE">
        <w:rPr>
          <w:rFonts w:ascii="Arial" w:hAnsi="Arial" w:cs="Arial"/>
          <w:sz w:val="28"/>
          <w:szCs w:val="28"/>
        </w:rPr>
        <w:t>]</w:t>
      </w:r>
    </w:p>
    <w:p w14:paraId="0BE82EDE" w14:textId="4C07F8A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Welcome to Hampton Court Palace. I'm Rosie, and let's </w:t>
      </w:r>
      <w:proofErr w:type="gramStart"/>
      <w:r w:rsidRPr="00C72EDE">
        <w:rPr>
          <w:rFonts w:ascii="Arial" w:hAnsi="Arial" w:cs="Arial"/>
          <w:sz w:val="28"/>
          <w:szCs w:val="28"/>
        </w:rPr>
        <w:t>take a look</w:t>
      </w:r>
      <w:proofErr w:type="gramEnd"/>
      <w:r w:rsidRPr="00C72EDE">
        <w:rPr>
          <w:rFonts w:ascii="Arial" w:hAnsi="Arial" w:cs="Arial"/>
          <w:sz w:val="28"/>
          <w:szCs w:val="28"/>
        </w:rPr>
        <w:t xml:space="preserve"> around to find out more about your visit.</w:t>
      </w:r>
    </w:p>
    <w:p w14:paraId="25AC9F21" w14:textId="2B7579F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Hampton Court Palace is over 500 years old. It's a palace of two halves.</w:t>
      </w:r>
    </w:p>
    <w:p w14:paraId="742F413B" w14:textId="75E3F73F"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The Tudor Palace was created by </w:t>
      </w:r>
      <w:r w:rsidR="00A322A1" w:rsidRPr="00C72EDE">
        <w:rPr>
          <w:rFonts w:ascii="Arial" w:hAnsi="Arial" w:cs="Arial"/>
          <w:sz w:val="28"/>
          <w:szCs w:val="28"/>
        </w:rPr>
        <w:t>Henry the Eighth</w:t>
      </w:r>
      <w:r w:rsidRPr="00C72EDE">
        <w:rPr>
          <w:rFonts w:ascii="Arial" w:hAnsi="Arial" w:cs="Arial"/>
          <w:sz w:val="28"/>
          <w:szCs w:val="28"/>
        </w:rPr>
        <w:t xml:space="preserve"> in the </w:t>
      </w:r>
      <w:r w:rsidR="00232620" w:rsidRPr="00C72EDE">
        <w:rPr>
          <w:rFonts w:ascii="Arial" w:hAnsi="Arial" w:cs="Arial"/>
          <w:sz w:val="28"/>
          <w:szCs w:val="28"/>
        </w:rPr>
        <w:t>sixteenth century</w:t>
      </w:r>
      <w:r w:rsidRPr="00C72EDE">
        <w:rPr>
          <w:rFonts w:ascii="Arial" w:hAnsi="Arial" w:cs="Arial"/>
          <w:sz w:val="28"/>
          <w:szCs w:val="28"/>
        </w:rPr>
        <w:t xml:space="preserve">, and the Baroque Palace was commissioned by </w:t>
      </w:r>
      <w:r w:rsidR="00A322A1" w:rsidRPr="00C72EDE">
        <w:rPr>
          <w:rFonts w:ascii="Arial" w:hAnsi="Arial" w:cs="Arial"/>
          <w:sz w:val="28"/>
          <w:szCs w:val="28"/>
        </w:rPr>
        <w:t>William the Third</w:t>
      </w:r>
      <w:r w:rsidRPr="00C72EDE">
        <w:rPr>
          <w:rFonts w:ascii="Arial" w:hAnsi="Arial" w:cs="Arial"/>
          <w:sz w:val="28"/>
          <w:szCs w:val="28"/>
        </w:rPr>
        <w:t xml:space="preserve"> and </w:t>
      </w:r>
      <w:r w:rsidR="00A322A1" w:rsidRPr="00C72EDE">
        <w:rPr>
          <w:rFonts w:ascii="Arial" w:hAnsi="Arial" w:cs="Arial"/>
          <w:sz w:val="28"/>
          <w:szCs w:val="28"/>
        </w:rPr>
        <w:t>Mary the Second</w:t>
      </w:r>
      <w:r w:rsidRPr="00C72EDE">
        <w:rPr>
          <w:rFonts w:ascii="Arial" w:hAnsi="Arial" w:cs="Arial"/>
          <w:sz w:val="28"/>
          <w:szCs w:val="28"/>
        </w:rPr>
        <w:t xml:space="preserve"> in the</w:t>
      </w:r>
      <w:r w:rsidR="00232620" w:rsidRPr="00C72EDE">
        <w:rPr>
          <w:rFonts w:ascii="Arial" w:hAnsi="Arial" w:cs="Arial"/>
          <w:sz w:val="28"/>
          <w:szCs w:val="28"/>
        </w:rPr>
        <w:t xml:space="preserve"> seventeenth century</w:t>
      </w:r>
      <w:r w:rsidRPr="00C72EDE">
        <w:rPr>
          <w:rFonts w:ascii="Arial" w:hAnsi="Arial" w:cs="Arial"/>
          <w:sz w:val="28"/>
          <w:szCs w:val="28"/>
        </w:rPr>
        <w:t xml:space="preserve">. We also have </w:t>
      </w:r>
      <w:r w:rsidR="00A322A1" w:rsidRPr="00C72EDE">
        <w:rPr>
          <w:rFonts w:ascii="Arial" w:hAnsi="Arial" w:cs="Arial"/>
          <w:sz w:val="28"/>
          <w:szCs w:val="28"/>
        </w:rPr>
        <w:t>60</w:t>
      </w:r>
      <w:r w:rsidRPr="00C72EDE">
        <w:rPr>
          <w:rFonts w:ascii="Arial" w:hAnsi="Arial" w:cs="Arial"/>
          <w:sz w:val="28"/>
          <w:szCs w:val="28"/>
        </w:rPr>
        <w:t xml:space="preserve"> acres of gardens to enjoy.</w:t>
      </w:r>
    </w:p>
    <w:p w14:paraId="5058255D" w14:textId="5828FEF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will need a ticket to visit the palace and gardens. You can book on our website or in person at our ticket office. The quietest time to visit is before 11am.</w:t>
      </w:r>
    </w:p>
    <w:p w14:paraId="4510E46E" w14:textId="66840448" w:rsidR="00D465C0" w:rsidRPr="00C72EDE" w:rsidRDefault="00610764" w:rsidP="00A9599B">
      <w:pPr>
        <w:spacing w:line="360" w:lineRule="auto"/>
        <w:rPr>
          <w:rFonts w:ascii="Arial" w:hAnsi="Arial" w:cs="Arial"/>
          <w:sz w:val="28"/>
          <w:szCs w:val="28"/>
        </w:rPr>
      </w:pPr>
      <w:proofErr w:type="gramStart"/>
      <w:r w:rsidRPr="00C72EDE">
        <w:rPr>
          <w:rFonts w:ascii="Arial" w:hAnsi="Arial" w:cs="Arial"/>
          <w:sz w:val="28"/>
          <w:szCs w:val="28"/>
        </w:rPr>
        <w:t>One pound</w:t>
      </w:r>
      <w:proofErr w:type="gramEnd"/>
      <w:r w:rsidRPr="00C72EDE">
        <w:rPr>
          <w:rFonts w:ascii="Arial" w:hAnsi="Arial" w:cs="Arial"/>
          <w:sz w:val="28"/>
          <w:szCs w:val="28"/>
        </w:rPr>
        <w:t xml:space="preserve"> </w:t>
      </w:r>
      <w:r w:rsidR="00D465C0" w:rsidRPr="00C72EDE">
        <w:rPr>
          <w:rFonts w:ascii="Arial" w:hAnsi="Arial" w:cs="Arial"/>
          <w:sz w:val="28"/>
          <w:szCs w:val="28"/>
        </w:rPr>
        <w:t>tickets are available to people who receive selected benefits. Carers or companions can get in free with an accompanying ticket holder. Details of what supporting documents you need to bring can be found on our website.</w:t>
      </w:r>
    </w:p>
    <w:p w14:paraId="52E27FD7" w14:textId="4E21DB81"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If you're a Historic Royal Palaces member, just show your membership card on arrival. You may also need to pre-book for selected events.</w:t>
      </w:r>
    </w:p>
    <w:p w14:paraId="655AAC8C"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During scheduled events, you can arrive any time within your selected time slot. At all other times, you are welcome to arrive any time before the last admission.</w:t>
      </w:r>
    </w:p>
    <w:p w14:paraId="629A7603"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We recommend checking our website before your visit for our opening times.</w:t>
      </w:r>
    </w:p>
    <w:p w14:paraId="5AAE344B"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We may close some parts of the palace on occasion. Details are available on our Opening Times webpage.</w:t>
      </w:r>
    </w:p>
    <w:p w14:paraId="575FF2EC" w14:textId="6C751A6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 palace is about a 10-minute journey from Hampton Court Station across the bridge. You can also get here by bus via Kingston or other locations in the area. There are bus stops outside the palace, and most buses that stop here are wheelchair accessible.</w:t>
      </w:r>
    </w:p>
    <w:p w14:paraId="6A899BC0" w14:textId="0BF0CA8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If you're arriving by car, drive up to the main palace gates. Ask the security guard to point you in the direction of the car park. The palace has 10 Blue Badge parking bays. These are available on a first-come, first-served basis. </w:t>
      </w:r>
    </w:p>
    <w:p w14:paraId="44305ACB" w14:textId="1319D3C8"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We recommend wearing comfortable clothing and shoes for the day, as the palace does include some uneven ground and gravel in places. You might also wish to bring an umbrella and waterproofs in case of bad weather, as some parts of the palace are outside.</w:t>
      </w:r>
    </w:p>
    <w:p w14:paraId="7FCF7636" w14:textId="5CD1E80E"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Trained assistance dogs are welcome in the palace and gardens. This includes medical alert dogs.</w:t>
      </w:r>
    </w:p>
    <w:p w14:paraId="0317A4A2" w14:textId="096808A8"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We accept card or cash payments in the ticket office. You can also pay by card or cash in our shops, and the Tiltyard and Privy Kitchen cafes.</w:t>
      </w:r>
    </w:p>
    <w:p w14:paraId="4A37F848" w14:textId="72138A69"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If you would like to wear one, we recognise hidden disability schemes such as the sunflower lanyard. This will discreetly notify our team that you may need extra help, time or assistance. This is optional, and our staff are always on hand to help if you choose not to wear a signifier.</w:t>
      </w:r>
    </w:p>
    <w:p w14:paraId="68190DF7"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can find lots of information for your visit on our website, including maps of the palace and access guides to download.</w:t>
      </w:r>
    </w:p>
    <w:p w14:paraId="483D92CB"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There are currently two ways to get into the palace and gardens. These include Seymour Gate and the Gardens. </w:t>
      </w:r>
    </w:p>
    <w:p w14:paraId="7BDD20FC" w14:textId="6D4346CD"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When you get to the front of the palace, you may be asked to queue. Our staff will ask to check your tickets.</w:t>
      </w:r>
    </w:p>
    <w:p w14:paraId="1315CFF2" w14:textId="13AE0468"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can also collect a palace map and access guide at any palace entrance. These guides give you details about each palace area. You'll find information on toilets and step-free routes, plus what to expect on your visit.</w:t>
      </w:r>
    </w:p>
    <w:p w14:paraId="2439AC13"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can exit the site and come back in, if you show your ticket to a Palace Host.</w:t>
      </w:r>
    </w:p>
    <w:p w14:paraId="538B2B98"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can also use one of our free wheelchairs or mobility scooters. Please speak to a member of staff on arrival who can help you with this.</w:t>
      </w:r>
    </w:p>
    <w:p w14:paraId="33C53C8C" w14:textId="138DE7D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There are five main routes through Hampton Court Palace. Each route contains multiple rooms and is marked in its own colour on a palace map. These include </w:t>
      </w:r>
      <w:r w:rsidR="00A322A1" w:rsidRPr="00C72EDE">
        <w:rPr>
          <w:rFonts w:ascii="Arial" w:hAnsi="Arial" w:cs="Arial"/>
          <w:sz w:val="28"/>
          <w:szCs w:val="28"/>
        </w:rPr>
        <w:t>Henry the Eighth</w:t>
      </w:r>
      <w:r w:rsidRPr="00C72EDE">
        <w:rPr>
          <w:rFonts w:ascii="Arial" w:hAnsi="Arial" w:cs="Arial"/>
          <w:sz w:val="28"/>
          <w:szCs w:val="28"/>
        </w:rPr>
        <w:t xml:space="preserve">'s Apartments, William III's Apartments, The Georgian Story, </w:t>
      </w:r>
      <w:r w:rsidR="00A322A1" w:rsidRPr="00C72EDE">
        <w:rPr>
          <w:rFonts w:ascii="Arial" w:hAnsi="Arial" w:cs="Arial"/>
          <w:sz w:val="28"/>
          <w:szCs w:val="28"/>
        </w:rPr>
        <w:t>Henry the Eighth</w:t>
      </w:r>
      <w:r w:rsidRPr="00C72EDE">
        <w:rPr>
          <w:rFonts w:ascii="Arial" w:hAnsi="Arial" w:cs="Arial"/>
          <w:sz w:val="28"/>
          <w:szCs w:val="28"/>
        </w:rPr>
        <w:t>'s Kitchens and our gardens.</w:t>
      </w:r>
    </w:p>
    <w:p w14:paraId="62A3CC52" w14:textId="39D142A0"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On your way around the palace, you will meet our staff and volunteers who will be happy to help and support your visit or answer any questions. You can approach them at any time.</w:t>
      </w:r>
    </w:p>
    <w:p w14:paraId="1D144621"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A variety of audio guides, British Sign Language digital guides and audio described guides are available. These are included in your palace ticket. Details of available routes for each guide are on our website.</w:t>
      </w:r>
    </w:p>
    <w:p w14:paraId="065A663E"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During your visit, you may see live actors putting on performances for our visitors. There may be people taking pictures. </w:t>
      </w:r>
    </w:p>
    <w:p w14:paraId="420C39E1" w14:textId="119C0A0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In the palace rooms, there is text on the walls to describe the objects and paintings on display. There may be barriers between you and the exhibits. There are tactile objects in some rooms.</w:t>
      </w:r>
    </w:p>
    <w:p w14:paraId="2DD326A6"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During periods such as Christmas, Halloween and Easter, there may be special installations and displays, and some of these might include sound effects.</w:t>
      </w:r>
    </w:p>
    <w:p w14:paraId="187E6CCC"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may hear building works going on during your visit. These essential works are all parts of looking after a 500-year-old building.</w:t>
      </w:r>
    </w:p>
    <w:p w14:paraId="7629346B" w14:textId="338DAD43"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There is an accessible toilet in Base Court, but we do not have a Changing Places toilet on site.</w:t>
      </w:r>
    </w:p>
    <w:p w14:paraId="45209451"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There are places to sit in our cafes and benches around the palace and gardens. You're welcome to explore our gardens where there are quieter areas to enjoy.</w:t>
      </w:r>
    </w:p>
    <w:p w14:paraId="0DE6C8D6"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The palace rooms are kept slightly darker to help conserve them. On your way around the palace, you may go from light to dark spaces. For example, our Tudor Cloisters by Base Court are darker. </w:t>
      </w:r>
      <w:proofErr w:type="gramStart"/>
      <w:r w:rsidRPr="00C72EDE">
        <w:rPr>
          <w:rFonts w:ascii="Arial" w:hAnsi="Arial" w:cs="Arial"/>
          <w:sz w:val="28"/>
          <w:szCs w:val="28"/>
        </w:rPr>
        <w:t>All of</w:t>
      </w:r>
      <w:proofErr w:type="gramEnd"/>
      <w:r w:rsidRPr="00C72EDE">
        <w:rPr>
          <w:rFonts w:ascii="Arial" w:hAnsi="Arial" w:cs="Arial"/>
          <w:sz w:val="28"/>
          <w:szCs w:val="28"/>
        </w:rPr>
        <w:t xml:space="preserve"> this information can be found in our access guides to help you plan your day.</w:t>
      </w:r>
    </w:p>
    <w:p w14:paraId="69B37250"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There are two cafe spaces on site. The Tiltyard Cafe is in the gardens. The entrance is step-free. The Privy Kitchen is located inside the palace. This has two small steps to get into the serving area.</w:t>
      </w:r>
    </w:p>
    <w:p w14:paraId="24354639" w14:textId="1C263E3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There are two shops on site selling souvenirs for your visit, plus a wide range of books, toys</w:t>
      </w:r>
      <w:r w:rsidR="00B044D7" w:rsidRPr="00C72EDE">
        <w:rPr>
          <w:rFonts w:ascii="Arial" w:hAnsi="Arial" w:cs="Arial"/>
          <w:sz w:val="28"/>
          <w:szCs w:val="28"/>
        </w:rPr>
        <w:t xml:space="preserve"> </w:t>
      </w:r>
      <w:r w:rsidRPr="00C72EDE">
        <w:rPr>
          <w:rFonts w:ascii="Arial" w:hAnsi="Arial" w:cs="Arial"/>
          <w:sz w:val="28"/>
          <w:szCs w:val="28"/>
        </w:rPr>
        <w:t xml:space="preserve">and gifts. The </w:t>
      </w:r>
      <w:proofErr w:type="spellStart"/>
      <w:r w:rsidRPr="00C72EDE">
        <w:rPr>
          <w:rFonts w:ascii="Arial" w:hAnsi="Arial" w:cs="Arial"/>
          <w:sz w:val="28"/>
          <w:szCs w:val="28"/>
        </w:rPr>
        <w:t>Undercroft</w:t>
      </w:r>
      <w:proofErr w:type="spellEnd"/>
      <w:r w:rsidRPr="00C72EDE">
        <w:rPr>
          <w:rFonts w:ascii="Arial" w:hAnsi="Arial" w:cs="Arial"/>
          <w:sz w:val="28"/>
          <w:szCs w:val="28"/>
        </w:rPr>
        <w:t xml:space="preserve"> Shop is at the rear of Base Court. The Palace Shop is next to the ticket office near to the car park and main entrance.</w:t>
      </w:r>
    </w:p>
    <w:p w14:paraId="2AD3C669"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Thank you for watching and do get in touch if you have any questions.</w:t>
      </w:r>
    </w:p>
    <w:p w14:paraId="5B828520" w14:textId="2E0C420C" w:rsidR="00FF2679" w:rsidRPr="00C72EDE" w:rsidRDefault="00D465C0" w:rsidP="00A9599B">
      <w:pPr>
        <w:spacing w:line="360" w:lineRule="auto"/>
        <w:rPr>
          <w:rFonts w:ascii="Arial" w:hAnsi="Arial" w:cs="Arial"/>
          <w:sz w:val="28"/>
          <w:szCs w:val="28"/>
        </w:rPr>
      </w:pPr>
      <w:r w:rsidRPr="00C72EDE">
        <w:rPr>
          <w:rFonts w:ascii="Arial" w:hAnsi="Arial" w:cs="Arial"/>
          <w:sz w:val="28"/>
          <w:szCs w:val="28"/>
        </w:rPr>
        <w:t>We're happy to help and we hope you enjoy your visit to Hampton Court Palace.</w:t>
      </w:r>
    </w:p>
    <w:p w14:paraId="3AAF188B" w14:textId="77777777" w:rsidR="008576F0" w:rsidRPr="00C72EDE" w:rsidRDefault="008576F0" w:rsidP="008576F0">
      <w:pPr>
        <w:spacing w:line="360" w:lineRule="auto"/>
        <w:rPr>
          <w:rFonts w:ascii="Arial" w:hAnsi="Arial" w:cs="Arial"/>
          <w:sz w:val="28"/>
          <w:szCs w:val="28"/>
        </w:rPr>
      </w:pPr>
      <w:r w:rsidRPr="00C72EDE">
        <w:rPr>
          <w:rFonts w:ascii="Arial" w:hAnsi="Arial" w:cs="Arial"/>
          <w:sz w:val="28"/>
          <w:szCs w:val="28"/>
        </w:rPr>
        <w:t xml:space="preserve">[The theme music fades out.] </w:t>
      </w:r>
    </w:p>
    <w:p w14:paraId="63633C99" w14:textId="08F3C3F3" w:rsidR="008576F0" w:rsidRPr="00C72EDE" w:rsidRDefault="008576F0" w:rsidP="008576F0">
      <w:pPr>
        <w:spacing w:line="360" w:lineRule="auto"/>
        <w:rPr>
          <w:rFonts w:ascii="Arial" w:hAnsi="Arial" w:cs="Arial"/>
          <w:sz w:val="28"/>
          <w:szCs w:val="28"/>
        </w:rPr>
      </w:pPr>
      <w:r w:rsidRPr="00C72EDE">
        <w:rPr>
          <w:rFonts w:ascii="Arial" w:hAnsi="Arial" w:cs="Arial"/>
          <w:sz w:val="28"/>
          <w:szCs w:val="28"/>
        </w:rPr>
        <w:t>[End of video]</w:t>
      </w:r>
    </w:p>
    <w:sectPr w:rsidR="008576F0" w:rsidRPr="00C72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C0"/>
    <w:rsid w:val="00060DB1"/>
    <w:rsid w:val="000C0DCA"/>
    <w:rsid w:val="000C78EC"/>
    <w:rsid w:val="000F7D83"/>
    <w:rsid w:val="001C45CA"/>
    <w:rsid w:val="00232620"/>
    <w:rsid w:val="002555D8"/>
    <w:rsid w:val="00277E9B"/>
    <w:rsid w:val="0029401D"/>
    <w:rsid w:val="002E08CB"/>
    <w:rsid w:val="00337459"/>
    <w:rsid w:val="00355992"/>
    <w:rsid w:val="004A6C5E"/>
    <w:rsid w:val="004B0781"/>
    <w:rsid w:val="004C34A4"/>
    <w:rsid w:val="004F2B64"/>
    <w:rsid w:val="00522643"/>
    <w:rsid w:val="00546CF3"/>
    <w:rsid w:val="00605B19"/>
    <w:rsid w:val="00610764"/>
    <w:rsid w:val="00653C78"/>
    <w:rsid w:val="006B3C5D"/>
    <w:rsid w:val="006C28BE"/>
    <w:rsid w:val="007E2DC8"/>
    <w:rsid w:val="007F558C"/>
    <w:rsid w:val="008021D9"/>
    <w:rsid w:val="008073D5"/>
    <w:rsid w:val="008576F0"/>
    <w:rsid w:val="008714ED"/>
    <w:rsid w:val="008A2EC1"/>
    <w:rsid w:val="008F3D1A"/>
    <w:rsid w:val="009534FD"/>
    <w:rsid w:val="009F4F20"/>
    <w:rsid w:val="00A322A1"/>
    <w:rsid w:val="00A76C8A"/>
    <w:rsid w:val="00A8123C"/>
    <w:rsid w:val="00A9599B"/>
    <w:rsid w:val="00AA4785"/>
    <w:rsid w:val="00B044D7"/>
    <w:rsid w:val="00B774C1"/>
    <w:rsid w:val="00C72EDE"/>
    <w:rsid w:val="00C91A3E"/>
    <w:rsid w:val="00D465C0"/>
    <w:rsid w:val="00D54607"/>
    <w:rsid w:val="00DA4493"/>
    <w:rsid w:val="00DA6FA9"/>
    <w:rsid w:val="00DB20CB"/>
    <w:rsid w:val="00DE5FAF"/>
    <w:rsid w:val="00DF06EC"/>
    <w:rsid w:val="00E223FD"/>
    <w:rsid w:val="00E436C8"/>
    <w:rsid w:val="00E628A8"/>
    <w:rsid w:val="00ED50DE"/>
    <w:rsid w:val="00FF2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815D"/>
  <w15:chartTrackingRefBased/>
  <w15:docId w15:val="{F52C2E48-F8F6-485B-A66B-19E6E80E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4ED"/>
    <w:pPr>
      <w:keepNext/>
      <w:keepLines/>
      <w:spacing w:before="240" w:after="0" w:line="360" w:lineRule="auto"/>
      <w:jc w:val="center"/>
      <w:outlineLvl w:val="0"/>
    </w:pPr>
    <w:rPr>
      <w:rFonts w:ascii="Calibri" w:eastAsiaTheme="majorEastAsia" w:hAnsi="Calibri" w:cs="Calibri"/>
      <w:b/>
      <w:bCs/>
      <w:sz w:val="28"/>
      <w:szCs w:val="28"/>
      <w:u w:val="single"/>
    </w:rPr>
  </w:style>
  <w:style w:type="paragraph" w:styleId="Heading2">
    <w:name w:val="heading 2"/>
    <w:basedOn w:val="Heading1"/>
    <w:next w:val="Normal"/>
    <w:link w:val="Heading2Char"/>
    <w:uiPriority w:val="9"/>
    <w:unhideWhenUsed/>
    <w:qFormat/>
    <w:rsid w:val="008714ED"/>
    <w:pPr>
      <w:outlineLvl w:val="1"/>
    </w:pPr>
    <w:rPr>
      <w:sz w:val="26"/>
      <w:szCs w:val="26"/>
    </w:rPr>
  </w:style>
  <w:style w:type="paragraph" w:styleId="Heading3">
    <w:name w:val="heading 3"/>
    <w:basedOn w:val="Normal"/>
    <w:next w:val="Normal"/>
    <w:link w:val="Heading3Char"/>
    <w:uiPriority w:val="9"/>
    <w:semiHidden/>
    <w:unhideWhenUsed/>
    <w:qFormat/>
    <w:rsid w:val="00D46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4ED"/>
    <w:rPr>
      <w:rFonts w:ascii="Calibri" w:eastAsiaTheme="majorEastAsia" w:hAnsi="Calibri" w:cs="Calibri"/>
      <w:b/>
      <w:bCs/>
      <w:sz w:val="28"/>
      <w:szCs w:val="28"/>
      <w:u w:val="single"/>
    </w:rPr>
  </w:style>
  <w:style w:type="character" w:customStyle="1" w:styleId="Heading2Char">
    <w:name w:val="Heading 2 Char"/>
    <w:basedOn w:val="DefaultParagraphFont"/>
    <w:link w:val="Heading2"/>
    <w:uiPriority w:val="9"/>
    <w:rsid w:val="008714ED"/>
    <w:rPr>
      <w:rFonts w:ascii="Calibri" w:eastAsiaTheme="majorEastAsia" w:hAnsi="Calibri" w:cs="Calibri"/>
      <w:b/>
      <w:bCs/>
      <w:sz w:val="26"/>
      <w:szCs w:val="26"/>
      <w:u w:val="single"/>
    </w:rPr>
  </w:style>
  <w:style w:type="character" w:customStyle="1" w:styleId="Heading3Char">
    <w:name w:val="Heading 3 Char"/>
    <w:basedOn w:val="DefaultParagraphFont"/>
    <w:link w:val="Heading3"/>
    <w:uiPriority w:val="9"/>
    <w:semiHidden/>
    <w:rsid w:val="00D46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5C0"/>
    <w:rPr>
      <w:rFonts w:eastAsiaTheme="majorEastAsia" w:cstheme="majorBidi"/>
      <w:color w:val="272727" w:themeColor="text1" w:themeTint="D8"/>
    </w:rPr>
  </w:style>
  <w:style w:type="paragraph" w:styleId="Title">
    <w:name w:val="Title"/>
    <w:basedOn w:val="Normal"/>
    <w:next w:val="Normal"/>
    <w:link w:val="TitleChar"/>
    <w:uiPriority w:val="10"/>
    <w:qFormat/>
    <w:rsid w:val="00D4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5C0"/>
    <w:pPr>
      <w:spacing w:before="160"/>
      <w:jc w:val="center"/>
    </w:pPr>
    <w:rPr>
      <w:i/>
      <w:iCs/>
      <w:color w:val="404040" w:themeColor="text1" w:themeTint="BF"/>
    </w:rPr>
  </w:style>
  <w:style w:type="character" w:customStyle="1" w:styleId="QuoteChar">
    <w:name w:val="Quote Char"/>
    <w:basedOn w:val="DefaultParagraphFont"/>
    <w:link w:val="Quote"/>
    <w:uiPriority w:val="29"/>
    <w:rsid w:val="00D465C0"/>
    <w:rPr>
      <w:i/>
      <w:iCs/>
      <w:color w:val="404040" w:themeColor="text1" w:themeTint="BF"/>
    </w:rPr>
  </w:style>
  <w:style w:type="paragraph" w:styleId="ListParagraph">
    <w:name w:val="List Paragraph"/>
    <w:basedOn w:val="Normal"/>
    <w:uiPriority w:val="34"/>
    <w:qFormat/>
    <w:rsid w:val="00D465C0"/>
    <w:pPr>
      <w:ind w:left="720"/>
      <w:contextualSpacing/>
    </w:pPr>
  </w:style>
  <w:style w:type="character" w:styleId="IntenseEmphasis">
    <w:name w:val="Intense Emphasis"/>
    <w:basedOn w:val="DefaultParagraphFont"/>
    <w:uiPriority w:val="21"/>
    <w:qFormat/>
    <w:rsid w:val="00D465C0"/>
    <w:rPr>
      <w:i/>
      <w:iCs/>
      <w:color w:val="0F4761" w:themeColor="accent1" w:themeShade="BF"/>
    </w:rPr>
  </w:style>
  <w:style w:type="paragraph" w:styleId="IntenseQuote">
    <w:name w:val="Intense Quote"/>
    <w:basedOn w:val="Normal"/>
    <w:next w:val="Normal"/>
    <w:link w:val="IntenseQuoteChar"/>
    <w:uiPriority w:val="30"/>
    <w:qFormat/>
    <w:rsid w:val="00D4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5C0"/>
    <w:rPr>
      <w:i/>
      <w:iCs/>
      <w:color w:val="0F4761" w:themeColor="accent1" w:themeShade="BF"/>
    </w:rPr>
  </w:style>
  <w:style w:type="character" w:styleId="IntenseReference">
    <w:name w:val="Intense Reference"/>
    <w:basedOn w:val="DefaultParagraphFont"/>
    <w:uiPriority w:val="32"/>
    <w:qFormat/>
    <w:rsid w:val="00D46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5050B11BCA7448A01451E32D310414" ma:contentTypeVersion="15" ma:contentTypeDescription="Create a new document." ma:contentTypeScope="" ma:versionID="cb2e8c088615c845e003285fafb0c754">
  <xsd:schema xmlns:xsd="http://www.w3.org/2001/XMLSchema" xmlns:xs="http://www.w3.org/2001/XMLSchema" xmlns:p="http://schemas.microsoft.com/office/2006/metadata/properties" xmlns:ns2="6a0bfff4-67be-4a96-b973-4401e8ac1668" xmlns:ns3="62f6b65f-4b82-4a4a-bfcb-4d8a4cf16c0f" xmlns:ns4="311830fd-edab-4bb4-afbf-658c422cd60d" targetNamespace="http://schemas.microsoft.com/office/2006/metadata/properties" ma:root="true" ma:fieldsID="3012dfa0c935fb308d8ff16db28dfcfb" ns2:_="" ns3:_="" ns4:_="">
    <xsd:import namespace="6a0bfff4-67be-4a96-b973-4401e8ac1668"/>
    <xsd:import namespace="62f6b65f-4b82-4a4a-bfcb-4d8a4cf16c0f"/>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f6b65f-4b82-4a4a-bfcb-4d8a4cf16c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f6b65f-4b82-4a4a-bfcb-4d8a4cf16c0f">
      <Terms xmlns="http://schemas.microsoft.com/office/infopath/2007/PartnerControls"/>
    </lcf76f155ced4ddcb4097134ff3c332f>
    <TaxCatchAll xmlns="311830fd-edab-4bb4-afbf-658c422cd60d" xsi:nil="true"/>
    <_dlc_DocId xmlns="6a0bfff4-67be-4a96-b973-4401e8ac1668">TMSDE-1109196206-20795</_dlc_DocId>
    <_dlc_DocIdUrl xmlns="6a0bfff4-67be-4a96-b973-4401e8ac1668">
      <Url>https://historicroyalpalaces2.sharepoint.com/sites/TMS_Digital_Engagement_Workspace/_layouts/15/DocIdRedir.aspx?ID=TMSDE-1109196206-20795</Url>
      <Description>TMSDE-1109196206-20795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4E096E-63AF-475A-9352-A05BAEEEFEEE}">
  <ds:schemaRefs>
    <ds:schemaRef ds:uri="http://schemas.microsoft.com/sharepoint/v3/contenttype/forms"/>
  </ds:schemaRefs>
</ds:datastoreItem>
</file>

<file path=customXml/itemProps2.xml><?xml version="1.0" encoding="utf-8"?>
<ds:datastoreItem xmlns:ds="http://schemas.openxmlformats.org/officeDocument/2006/customXml" ds:itemID="{88078A0E-97A6-4877-9899-B2E1595F2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62f6b65f-4b82-4a4a-bfcb-4d8a4cf16c0f"/>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79520-377E-4711-948A-1A1030051D0D}">
  <ds:schemaRefs>
    <ds:schemaRef ds:uri="http://purl.org/dc/elements/1.1/"/>
    <ds:schemaRef ds:uri="http://www.w3.org/XML/1998/namespace"/>
    <ds:schemaRef ds:uri="6a0bfff4-67be-4a96-b973-4401e8ac1668"/>
    <ds:schemaRef ds:uri="http://schemas.microsoft.com/office/2006/documentManagement/types"/>
    <ds:schemaRef ds:uri="62f6b65f-4b82-4a4a-bfcb-4d8a4cf16c0f"/>
    <ds:schemaRef ds:uri="http://schemas.microsoft.com/office/infopath/2007/PartnerControls"/>
    <ds:schemaRef ds:uri="http://purl.org/dc/dcmitype/"/>
    <ds:schemaRef ds:uri="http://schemas.openxmlformats.org/package/2006/metadata/core-properties"/>
    <ds:schemaRef ds:uri="311830fd-edab-4bb4-afbf-658c422cd60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DEC6963-F005-4C2E-BBD1-2A90723BBA3A}">
  <ds:schemaRefs>
    <ds:schemaRef ds:uri="http://schemas.microsoft.com/sharepoint/events"/>
  </ds:schemaRefs>
</ds:datastoreItem>
</file>

<file path=docMetadata/LabelInfo.xml><?xml version="1.0" encoding="utf-8"?>
<clbl:labelList xmlns:clbl="http://schemas.microsoft.com/office/2020/mipLabelMetadata">
  <clbl:label id="{84b8b03b-0216-4e80-953c-0655d2b13321}" enabled="0" method="" siteId="{84b8b03b-0216-4e80-953c-0655d2b13321}"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1</Pages>
  <Words>920</Words>
  <Characters>5245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Gunnell</dc:creator>
  <cp:keywords/>
  <dc:description/>
  <cp:lastModifiedBy>Charlotte Gunnell</cp:lastModifiedBy>
  <cp:revision>44</cp:revision>
  <dcterms:created xsi:type="dcterms:W3CDTF">2025-09-29T17:28:00Z</dcterms:created>
  <dcterms:modified xsi:type="dcterms:W3CDTF">2025-09-29T10:43:00Z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0x010100B75050B11BCA7448A01451E32D310414</vt:lpwstr>
  </property>
  <property fmtid="{D5CDD505-2E9C-101B-9397-08002B2CF9AE}" pid="3" name="MediaServiceImageTags">
    <vt:lpwstr/>
  </property>
  <property fmtid="{D5CDD505-2E9C-101B-9397-08002B2CF9AE}" pid="4" name="_dlc_DocIdItemGuid">
    <vt:lpwstr>a12611e6-aade-4e55-a0bd-55559e2b75eb</vt:lpwstr>
  </property>
</Properties>
</file>