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21E9C2E7" w:rsidR="00487715" w:rsidRPr="0053784A" w:rsidRDefault="006746AB" w:rsidP="0053784A">
      <w:pPr>
        <w:pStyle w:val="Heading1"/>
        <w:rPr>
          <w:rFonts w:ascii="Arial" w:hAnsi="Arial" w:cs="Arial"/>
          <w:u w:val="single"/>
        </w:rPr>
      </w:pPr>
      <w:r w:rsidRPr="0053784A">
        <w:rPr>
          <w:rFonts w:ascii="Arial" w:hAnsi="Arial" w:cs="Arial"/>
          <w:u w:val="single"/>
        </w:rPr>
        <w:t>The Mantegna Gallery</w:t>
      </w:r>
      <w:r w:rsidR="0053784A" w:rsidRPr="0053784A">
        <w:rPr>
          <w:rFonts w:ascii="Arial" w:hAnsi="Arial" w:cs="Arial"/>
          <w:u w:val="single"/>
        </w:rPr>
        <w:t xml:space="preserve"> Audio Tour</w:t>
      </w:r>
    </w:p>
    <w:p w14:paraId="262EDF44" w14:textId="5016D116" w:rsidR="0053784A" w:rsidRPr="0053784A" w:rsidRDefault="0053784A" w:rsidP="0053784A">
      <w:pPr>
        <w:pStyle w:val="Heading1"/>
        <w:rPr>
          <w:rFonts w:ascii="Arial" w:hAnsi="Arial" w:cs="Arial"/>
          <w:u w:val="single"/>
        </w:rPr>
      </w:pPr>
      <w:r w:rsidRPr="0053784A">
        <w:rPr>
          <w:rFonts w:ascii="Arial" w:hAnsi="Arial" w:cs="Arial"/>
          <w:u w:val="single"/>
        </w:rPr>
        <w:t>Hampton Court Palace</w:t>
      </w:r>
    </w:p>
    <w:p w14:paraId="69BD516C" w14:textId="77777777" w:rsidR="0071654D" w:rsidRPr="0053784A" w:rsidRDefault="0071654D" w:rsidP="0071654D">
      <w:pPr>
        <w:spacing w:line="360" w:lineRule="auto"/>
        <w:rPr>
          <w:b/>
          <w:bCs/>
          <w:sz w:val="28"/>
          <w:szCs w:val="28"/>
          <w:lang w:val="en-GB"/>
        </w:rPr>
      </w:pPr>
    </w:p>
    <w:p w14:paraId="1C2FCE5C" w14:textId="1C6370AB" w:rsidR="00DB6E7E" w:rsidRPr="0053784A" w:rsidRDefault="00CD3CDA" w:rsidP="00551BF8">
      <w:pPr>
        <w:pStyle w:val="Heading2"/>
        <w:rPr>
          <w:rFonts w:ascii="Arial" w:hAnsi="Arial" w:cs="Arial"/>
          <w:szCs w:val="28"/>
          <w:lang w:val="en-GB"/>
        </w:rPr>
      </w:pPr>
      <w:r w:rsidRPr="0053784A">
        <w:rPr>
          <w:rFonts w:ascii="Arial" w:hAnsi="Arial" w:cs="Arial"/>
          <w:szCs w:val="28"/>
          <w:lang w:val="en-GB"/>
        </w:rPr>
        <w:t>Overview</w:t>
      </w:r>
    </w:p>
    <w:p w14:paraId="7D87BA13" w14:textId="77777777" w:rsidR="008A678F" w:rsidRPr="0053784A" w:rsidRDefault="008A678F" w:rsidP="008A678F">
      <w:pPr>
        <w:rPr>
          <w:sz w:val="28"/>
          <w:szCs w:val="28"/>
          <w:lang w:val="en-GB"/>
        </w:rPr>
      </w:pPr>
    </w:p>
    <w:p w14:paraId="1F2E7866" w14:textId="29050594" w:rsidR="004906EC" w:rsidRPr="0053784A" w:rsidRDefault="001F319C" w:rsidP="00613185">
      <w:pPr>
        <w:spacing w:line="360" w:lineRule="auto"/>
        <w:rPr>
          <w:sz w:val="28"/>
          <w:szCs w:val="28"/>
          <w:lang w:val="en-GB"/>
        </w:rPr>
      </w:pPr>
      <w:r w:rsidRPr="0053784A">
        <w:rPr>
          <w:sz w:val="28"/>
          <w:szCs w:val="28"/>
          <w:lang w:val="en-GB"/>
        </w:rPr>
        <w:t>These masterpieces by Andrea Mantegna are among the greatest treasures of the Renaissance.</w:t>
      </w:r>
    </w:p>
    <w:p w14:paraId="4A145753" w14:textId="77777777" w:rsidR="001F319C" w:rsidRPr="0053784A" w:rsidRDefault="001F319C" w:rsidP="00613185">
      <w:pPr>
        <w:spacing w:line="360" w:lineRule="auto"/>
        <w:rPr>
          <w:sz w:val="28"/>
          <w:szCs w:val="28"/>
          <w:lang w:val="en-GB"/>
        </w:rPr>
      </w:pPr>
    </w:p>
    <w:p w14:paraId="7FE0CAD7" w14:textId="7986DBA7" w:rsidR="009C0E4B" w:rsidRPr="0053784A" w:rsidRDefault="009C0E4B" w:rsidP="009C0E4B">
      <w:pPr>
        <w:pStyle w:val="Heading2"/>
        <w:rPr>
          <w:rFonts w:ascii="Arial" w:hAnsi="Arial" w:cs="Arial"/>
          <w:szCs w:val="28"/>
          <w:lang w:val="en-GB"/>
        </w:rPr>
      </w:pPr>
      <w:r w:rsidRPr="0053784A">
        <w:rPr>
          <w:rFonts w:ascii="Arial" w:hAnsi="Arial" w:cs="Arial"/>
          <w:szCs w:val="28"/>
          <w:lang w:val="en-GB"/>
        </w:rPr>
        <w:t xml:space="preserve">Stop </w:t>
      </w:r>
      <w:r w:rsidR="0045447B" w:rsidRPr="0053784A">
        <w:rPr>
          <w:rFonts w:ascii="Arial" w:hAnsi="Arial" w:cs="Arial"/>
          <w:szCs w:val="28"/>
          <w:lang w:val="en-GB"/>
        </w:rPr>
        <w:t>1</w:t>
      </w:r>
      <w:r w:rsidRPr="0053784A">
        <w:rPr>
          <w:rFonts w:ascii="Arial" w:hAnsi="Arial" w:cs="Arial"/>
          <w:szCs w:val="28"/>
          <w:lang w:val="en-GB"/>
        </w:rPr>
        <w:t xml:space="preserve"> </w:t>
      </w:r>
      <w:r w:rsidR="006F2215" w:rsidRPr="0053784A">
        <w:rPr>
          <w:rFonts w:ascii="Arial" w:hAnsi="Arial" w:cs="Arial"/>
          <w:szCs w:val="28"/>
          <w:lang w:val="en-GB"/>
        </w:rPr>
        <w:t>The Mantegna Gallery</w:t>
      </w:r>
    </w:p>
    <w:p w14:paraId="0F8A2768" w14:textId="77777777" w:rsidR="00640526" w:rsidRPr="0053784A" w:rsidRDefault="00640526" w:rsidP="00640526">
      <w:pPr>
        <w:rPr>
          <w:sz w:val="28"/>
          <w:szCs w:val="28"/>
          <w:lang w:val="en-GB"/>
        </w:rPr>
      </w:pPr>
    </w:p>
    <w:p w14:paraId="54B56559" w14:textId="23010313" w:rsidR="006F2215" w:rsidRPr="0053784A" w:rsidRDefault="006F2215" w:rsidP="006F2215">
      <w:pPr>
        <w:pStyle w:val="Heading3"/>
        <w:rPr>
          <w:rFonts w:ascii="Arial" w:hAnsi="Arial" w:cs="Arial"/>
          <w:szCs w:val="28"/>
          <w:lang w:val="en-GB"/>
        </w:rPr>
      </w:pPr>
      <w:r w:rsidRPr="0053784A">
        <w:rPr>
          <w:rFonts w:ascii="Arial" w:hAnsi="Arial" w:cs="Arial"/>
          <w:szCs w:val="28"/>
          <w:lang w:val="en-GB"/>
        </w:rPr>
        <w:t>Narrator</w:t>
      </w:r>
    </w:p>
    <w:p w14:paraId="4DFDE657" w14:textId="18CEF6D5" w:rsidR="006F2215" w:rsidRPr="0053784A" w:rsidRDefault="006F2215" w:rsidP="006F2215">
      <w:pPr>
        <w:spacing w:line="360" w:lineRule="auto"/>
        <w:rPr>
          <w:sz w:val="28"/>
          <w:szCs w:val="28"/>
          <w:lang w:val="en-GB"/>
        </w:rPr>
      </w:pPr>
      <w:r w:rsidRPr="0053784A">
        <w:rPr>
          <w:sz w:val="28"/>
          <w:szCs w:val="28"/>
          <w:lang w:val="en-GB"/>
        </w:rPr>
        <w:t xml:space="preserve">Welcome to the Mantegna Gallery. These nine monumental works by Italian artist Andrea Mantegna have resided at Hampton Court for almost 400 </w:t>
      </w:r>
      <w:r w:rsidR="0053784A" w:rsidRPr="0053784A">
        <w:rPr>
          <w:sz w:val="28"/>
          <w:szCs w:val="28"/>
          <w:lang w:val="en-GB"/>
        </w:rPr>
        <w:t>years and</w:t>
      </w:r>
      <w:r w:rsidRPr="0053784A">
        <w:rPr>
          <w:sz w:val="28"/>
          <w:szCs w:val="28"/>
          <w:lang w:val="en-GB"/>
        </w:rPr>
        <w:t xml:space="preserve"> were described by the artist and historian Giorgio Vasari as “the greatest thing Mantegna ever painted.”</w:t>
      </w:r>
    </w:p>
    <w:p w14:paraId="207A7DBC" w14:textId="77777777" w:rsidR="006F2215" w:rsidRPr="0053784A" w:rsidRDefault="006F2215" w:rsidP="006F2215">
      <w:pPr>
        <w:spacing w:line="360" w:lineRule="auto"/>
        <w:rPr>
          <w:sz w:val="28"/>
          <w:szCs w:val="28"/>
          <w:lang w:val="en-GB"/>
        </w:rPr>
      </w:pPr>
    </w:p>
    <w:p w14:paraId="16365EE1" w14:textId="77777777" w:rsidR="006F2215" w:rsidRPr="0053784A" w:rsidRDefault="006F2215" w:rsidP="006F2215">
      <w:pPr>
        <w:spacing w:line="360" w:lineRule="auto"/>
        <w:rPr>
          <w:sz w:val="28"/>
          <w:szCs w:val="28"/>
          <w:lang w:val="en-GB"/>
        </w:rPr>
      </w:pPr>
      <w:r w:rsidRPr="0053784A">
        <w:rPr>
          <w:sz w:val="28"/>
          <w:szCs w:val="28"/>
          <w:lang w:val="en-GB"/>
        </w:rPr>
        <w:t>Please find a suitable place to stand, to hear a brief introduction from Curator Brett Dolman.</w:t>
      </w:r>
    </w:p>
    <w:p w14:paraId="3EE29F73" w14:textId="77777777" w:rsidR="006F2215" w:rsidRPr="0053784A" w:rsidRDefault="006F2215" w:rsidP="006F2215">
      <w:pPr>
        <w:spacing w:line="360" w:lineRule="auto"/>
        <w:rPr>
          <w:sz w:val="28"/>
          <w:szCs w:val="28"/>
          <w:lang w:val="en-GB"/>
        </w:rPr>
      </w:pPr>
    </w:p>
    <w:p w14:paraId="170BE415" w14:textId="68FFDA39" w:rsidR="006F2215" w:rsidRPr="0053784A" w:rsidRDefault="006F2215" w:rsidP="006F2215">
      <w:pPr>
        <w:pStyle w:val="Heading3"/>
        <w:rPr>
          <w:rFonts w:ascii="Arial" w:hAnsi="Arial" w:cs="Arial"/>
          <w:szCs w:val="28"/>
          <w:lang w:val="en-GB"/>
        </w:rPr>
      </w:pPr>
      <w:r w:rsidRPr="0053784A">
        <w:rPr>
          <w:rFonts w:ascii="Arial" w:hAnsi="Arial" w:cs="Arial"/>
          <w:szCs w:val="28"/>
          <w:lang w:val="en-GB"/>
        </w:rPr>
        <w:t>Brett Dolman</w:t>
      </w:r>
    </w:p>
    <w:p w14:paraId="3E39C349" w14:textId="1A42A2A5" w:rsidR="006F2215" w:rsidRPr="0053784A" w:rsidRDefault="006F2215" w:rsidP="006F2215">
      <w:pPr>
        <w:spacing w:line="360" w:lineRule="auto"/>
        <w:rPr>
          <w:sz w:val="28"/>
          <w:szCs w:val="28"/>
          <w:lang w:val="en-GB"/>
        </w:rPr>
      </w:pPr>
      <w:r w:rsidRPr="0053784A">
        <w:rPr>
          <w:sz w:val="28"/>
          <w:szCs w:val="28"/>
          <w:lang w:val="en-GB"/>
        </w:rPr>
        <w:t xml:space="preserve">In this room are nine of the most important renaissance paintings in this country. In fact, there may be nine separate </w:t>
      </w:r>
      <w:proofErr w:type="gramStart"/>
      <w:r w:rsidRPr="0053784A">
        <w:rPr>
          <w:sz w:val="28"/>
          <w:szCs w:val="28"/>
          <w:lang w:val="en-GB"/>
        </w:rPr>
        <w:t>canvasses</w:t>
      </w:r>
      <w:proofErr w:type="gramEnd"/>
      <w:r w:rsidRPr="0053784A">
        <w:rPr>
          <w:sz w:val="28"/>
          <w:szCs w:val="28"/>
          <w:lang w:val="en-GB"/>
        </w:rPr>
        <w:t xml:space="preserve"> but they are really one enormous scheme. Together, they represent the victory procession of Julius Caesar, the famous Roman general and the first Roman Emperor in all but name; and they were painted by Andrea Mantegna, one of Europe’s first famous painters, famous in his own </w:t>
      </w:r>
      <w:r w:rsidR="0053784A" w:rsidRPr="0053784A">
        <w:rPr>
          <w:sz w:val="28"/>
          <w:szCs w:val="28"/>
          <w:lang w:val="en-GB"/>
        </w:rPr>
        <w:t>lifetime</w:t>
      </w:r>
      <w:r w:rsidRPr="0053784A">
        <w:rPr>
          <w:sz w:val="28"/>
          <w:szCs w:val="28"/>
          <w:lang w:val="en-GB"/>
        </w:rPr>
        <w:t xml:space="preserve"> and the paintings for which he was most celebrated are ‘The Triumphs of Caesar’. They were painted over a </w:t>
      </w:r>
      <w:proofErr w:type="gramStart"/>
      <w:r w:rsidRPr="0053784A">
        <w:rPr>
          <w:sz w:val="28"/>
          <w:szCs w:val="28"/>
          <w:lang w:val="en-GB"/>
        </w:rPr>
        <w:t>20 year</w:t>
      </w:r>
      <w:proofErr w:type="gramEnd"/>
      <w:r w:rsidRPr="0053784A">
        <w:rPr>
          <w:sz w:val="28"/>
          <w:szCs w:val="28"/>
          <w:lang w:val="en-GB"/>
        </w:rPr>
        <w:t xml:space="preserve"> period, probably from the early 1480s until Mantegna’s own death in </w:t>
      </w:r>
      <w:r w:rsidRPr="0053784A">
        <w:rPr>
          <w:sz w:val="28"/>
          <w:szCs w:val="28"/>
          <w:lang w:val="en-GB"/>
        </w:rPr>
        <w:lastRenderedPageBreak/>
        <w:t xml:space="preserve">1506. They were originally painted for the Gonzaga family, the rulers of Mantua in northern Italy and that’s where people travelled across Europe to see them in the 16th century. They marvelled at how Mantegna had managed to recreate the glory of ancient Rome on such a grand scale. These paintings were wonderfully modern at the time, using all the latest renaissance tricks of perspective to create a realistic, accurate, noisy reimagining of Caesar’s triumph. </w:t>
      </w:r>
    </w:p>
    <w:p w14:paraId="49059033" w14:textId="77777777" w:rsidR="006F2215" w:rsidRPr="0053784A" w:rsidRDefault="006F2215" w:rsidP="006F2215">
      <w:pPr>
        <w:spacing w:line="360" w:lineRule="auto"/>
        <w:rPr>
          <w:sz w:val="28"/>
          <w:szCs w:val="28"/>
          <w:lang w:val="en-GB"/>
        </w:rPr>
      </w:pPr>
    </w:p>
    <w:p w14:paraId="7579D5B5" w14:textId="77777777" w:rsidR="006F2215" w:rsidRPr="0053784A" w:rsidRDefault="006F2215" w:rsidP="006F2215">
      <w:pPr>
        <w:spacing w:line="360" w:lineRule="auto"/>
        <w:rPr>
          <w:sz w:val="28"/>
          <w:szCs w:val="28"/>
          <w:lang w:val="en-GB"/>
        </w:rPr>
      </w:pPr>
      <w:r w:rsidRPr="0053784A">
        <w:rPr>
          <w:sz w:val="28"/>
          <w:szCs w:val="28"/>
          <w:lang w:val="en-GB"/>
        </w:rPr>
        <w:t xml:space="preserve">A century later the Gonzaga’s sold their art collection to Charles I and the Triumphs came here to Hampton Court in 1630, where they have remained, mostly, ever since. </w:t>
      </w:r>
    </w:p>
    <w:p w14:paraId="5E087125" w14:textId="77777777" w:rsidR="006F2215" w:rsidRPr="0053784A" w:rsidRDefault="006F2215" w:rsidP="006F2215">
      <w:pPr>
        <w:spacing w:line="360" w:lineRule="auto"/>
        <w:rPr>
          <w:sz w:val="28"/>
          <w:szCs w:val="28"/>
          <w:lang w:val="en-GB"/>
        </w:rPr>
      </w:pPr>
    </w:p>
    <w:p w14:paraId="04E983F8" w14:textId="4E8C8D6C" w:rsidR="006F2215" w:rsidRPr="0053784A" w:rsidRDefault="006F2215" w:rsidP="006F2215">
      <w:pPr>
        <w:spacing w:line="360" w:lineRule="auto"/>
        <w:rPr>
          <w:sz w:val="28"/>
          <w:szCs w:val="28"/>
          <w:lang w:val="en-GB"/>
        </w:rPr>
      </w:pPr>
      <w:r w:rsidRPr="0053784A">
        <w:rPr>
          <w:sz w:val="28"/>
          <w:szCs w:val="28"/>
          <w:lang w:val="en-GB"/>
        </w:rPr>
        <w:t>Hampton Court has in fact always been the home of great art, there are hundreds more art works for you to discover today at the palace, some are in their original royal locations, and do find time to visit the Cumberland Art Gallery at the heart of the palace where you’ll find some of the other great paintings in the Royal Collection today.</w:t>
      </w:r>
      <w:r w:rsidR="002E3594" w:rsidRPr="0053784A">
        <w:rPr>
          <w:sz w:val="28"/>
          <w:szCs w:val="28"/>
          <w:lang w:val="en-GB"/>
        </w:rPr>
        <w:t xml:space="preserve"> </w:t>
      </w:r>
    </w:p>
    <w:p w14:paraId="0D786750" w14:textId="77777777" w:rsidR="006F2215" w:rsidRPr="0053784A" w:rsidRDefault="006F2215" w:rsidP="006F2215">
      <w:pPr>
        <w:spacing w:line="360" w:lineRule="auto"/>
        <w:rPr>
          <w:sz w:val="28"/>
          <w:szCs w:val="28"/>
          <w:lang w:val="en-GB"/>
        </w:rPr>
      </w:pPr>
    </w:p>
    <w:p w14:paraId="5F200D9A" w14:textId="2907DC81" w:rsidR="006F2215" w:rsidRPr="0053784A" w:rsidRDefault="006F2215" w:rsidP="006F2215">
      <w:pPr>
        <w:pStyle w:val="Heading3"/>
        <w:rPr>
          <w:rFonts w:ascii="Arial" w:hAnsi="Arial" w:cs="Arial"/>
          <w:szCs w:val="28"/>
          <w:lang w:val="en-GB"/>
        </w:rPr>
      </w:pPr>
      <w:r w:rsidRPr="0053784A">
        <w:rPr>
          <w:rFonts w:ascii="Arial" w:hAnsi="Arial" w:cs="Arial"/>
          <w:szCs w:val="28"/>
          <w:lang w:val="en-GB"/>
        </w:rPr>
        <w:t>Narrator</w:t>
      </w:r>
    </w:p>
    <w:p w14:paraId="559D35AF" w14:textId="50DA0B6D" w:rsidR="006F2215" w:rsidRPr="0053784A" w:rsidRDefault="006F2215" w:rsidP="006F2215">
      <w:pPr>
        <w:spacing w:line="360" w:lineRule="auto"/>
        <w:rPr>
          <w:sz w:val="28"/>
          <w:szCs w:val="28"/>
          <w:lang w:val="en-GB"/>
        </w:rPr>
      </w:pPr>
      <w:r w:rsidRPr="0053784A">
        <w:rPr>
          <w:sz w:val="28"/>
          <w:szCs w:val="28"/>
          <w:lang w:val="en-GB"/>
        </w:rPr>
        <w:t xml:space="preserve">Look out for the room folders where you can find out more about each </w:t>
      </w:r>
      <w:r w:rsidR="0053784A" w:rsidRPr="0053784A">
        <w:rPr>
          <w:sz w:val="28"/>
          <w:szCs w:val="28"/>
          <w:lang w:val="en-GB"/>
        </w:rPr>
        <w:t>painting or</w:t>
      </w:r>
      <w:r w:rsidRPr="0053784A">
        <w:rPr>
          <w:sz w:val="28"/>
          <w:szCs w:val="28"/>
          <w:lang w:val="en-GB"/>
        </w:rPr>
        <w:t xml:space="preserve"> ask one of our very knowledgeable State Apartment Warders to tell you more.</w:t>
      </w:r>
      <w:r w:rsidR="002E3594" w:rsidRPr="0053784A">
        <w:rPr>
          <w:sz w:val="28"/>
          <w:szCs w:val="28"/>
          <w:lang w:val="en-GB"/>
        </w:rPr>
        <w:t xml:space="preserve"> </w:t>
      </w:r>
    </w:p>
    <w:p w14:paraId="50451C24" w14:textId="2DBB53CA" w:rsidR="00BE5C81" w:rsidRDefault="00BE5C81" w:rsidP="00640526">
      <w:pPr>
        <w:spacing w:line="360" w:lineRule="auto"/>
        <w:rPr>
          <w:sz w:val="28"/>
          <w:szCs w:val="28"/>
          <w:lang w:val="en-GB"/>
        </w:rPr>
      </w:pPr>
    </w:p>
    <w:p w14:paraId="57A3AF17" w14:textId="1C133BD8" w:rsidR="0053784A" w:rsidRPr="0053784A" w:rsidRDefault="0053784A" w:rsidP="0053784A">
      <w:pPr>
        <w:pStyle w:val="Heading2"/>
        <w:rPr>
          <w:rFonts w:ascii="Arial" w:hAnsi="Arial" w:cs="Arial"/>
          <w:szCs w:val="24"/>
          <w:u w:val="none"/>
          <w:lang w:val="en-GB"/>
        </w:rPr>
      </w:pPr>
      <w:r w:rsidRPr="0053784A">
        <w:rPr>
          <w:rFonts w:ascii="Arial" w:hAnsi="Arial" w:cs="Arial"/>
          <w:szCs w:val="24"/>
          <w:u w:val="none"/>
          <w:lang w:val="en-GB"/>
        </w:rPr>
        <w:t>[End of Tour]</w:t>
      </w:r>
    </w:p>
    <w:sectPr w:rsidR="0053784A" w:rsidRPr="0053784A" w:rsidSect="0053784A">
      <w:pgSz w:w="11906" w:h="16838"/>
      <w:pgMar w:top="1560" w:right="1134" w:bottom="1985"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8D37" w14:textId="77777777" w:rsidR="00100FEF" w:rsidRDefault="00100FEF" w:rsidP="002576BB">
      <w:r>
        <w:separator/>
      </w:r>
    </w:p>
  </w:endnote>
  <w:endnote w:type="continuationSeparator" w:id="0">
    <w:p w14:paraId="77E2CAD8" w14:textId="77777777" w:rsidR="00100FEF" w:rsidRDefault="00100FEF" w:rsidP="002576BB">
      <w:r>
        <w:continuationSeparator/>
      </w:r>
    </w:p>
  </w:endnote>
  <w:endnote w:type="continuationNotice" w:id="1">
    <w:p w14:paraId="7A727321" w14:textId="77777777" w:rsidR="00100FEF" w:rsidRDefault="00100F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921AE" w14:textId="77777777" w:rsidR="00100FEF" w:rsidRDefault="00100FEF" w:rsidP="002576BB">
      <w:r>
        <w:separator/>
      </w:r>
    </w:p>
  </w:footnote>
  <w:footnote w:type="continuationSeparator" w:id="0">
    <w:p w14:paraId="5DD3FB28" w14:textId="77777777" w:rsidR="00100FEF" w:rsidRDefault="00100FEF" w:rsidP="002576BB">
      <w:r>
        <w:continuationSeparator/>
      </w:r>
    </w:p>
  </w:footnote>
  <w:footnote w:type="continuationNotice" w:id="1">
    <w:p w14:paraId="32742320" w14:textId="77777777" w:rsidR="00100FEF" w:rsidRDefault="00100FE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838FE"/>
    <w:rsid w:val="000878E2"/>
    <w:rsid w:val="000905CB"/>
    <w:rsid w:val="000935E0"/>
    <w:rsid w:val="000A5E90"/>
    <w:rsid w:val="000C3FE4"/>
    <w:rsid w:val="000C6181"/>
    <w:rsid w:val="000D49F4"/>
    <w:rsid w:val="00100FEF"/>
    <w:rsid w:val="001458E4"/>
    <w:rsid w:val="00180348"/>
    <w:rsid w:val="00191A26"/>
    <w:rsid w:val="001D2273"/>
    <w:rsid w:val="001F319C"/>
    <w:rsid w:val="00203628"/>
    <w:rsid w:val="002229D4"/>
    <w:rsid w:val="00224E36"/>
    <w:rsid w:val="002555C8"/>
    <w:rsid w:val="002576BB"/>
    <w:rsid w:val="002730A7"/>
    <w:rsid w:val="00282704"/>
    <w:rsid w:val="00291169"/>
    <w:rsid w:val="00295137"/>
    <w:rsid w:val="002B1FD6"/>
    <w:rsid w:val="002C5414"/>
    <w:rsid w:val="002E3594"/>
    <w:rsid w:val="002E3A40"/>
    <w:rsid w:val="0030419F"/>
    <w:rsid w:val="00355884"/>
    <w:rsid w:val="003915DB"/>
    <w:rsid w:val="003A60FA"/>
    <w:rsid w:val="003E3AAB"/>
    <w:rsid w:val="003F09E3"/>
    <w:rsid w:val="00402DA2"/>
    <w:rsid w:val="0041237F"/>
    <w:rsid w:val="004236DE"/>
    <w:rsid w:val="0042658F"/>
    <w:rsid w:val="0042668B"/>
    <w:rsid w:val="0043129F"/>
    <w:rsid w:val="0045447B"/>
    <w:rsid w:val="004650B4"/>
    <w:rsid w:val="00487715"/>
    <w:rsid w:val="004906EC"/>
    <w:rsid w:val="00496DA1"/>
    <w:rsid w:val="004A02DC"/>
    <w:rsid w:val="004B3523"/>
    <w:rsid w:val="004D3043"/>
    <w:rsid w:val="005102D6"/>
    <w:rsid w:val="0053784A"/>
    <w:rsid w:val="00551BF8"/>
    <w:rsid w:val="0058348A"/>
    <w:rsid w:val="005B49BE"/>
    <w:rsid w:val="005E639F"/>
    <w:rsid w:val="00613185"/>
    <w:rsid w:val="00620C9A"/>
    <w:rsid w:val="006248B3"/>
    <w:rsid w:val="00632407"/>
    <w:rsid w:val="00640526"/>
    <w:rsid w:val="00643F24"/>
    <w:rsid w:val="006746AB"/>
    <w:rsid w:val="006E240A"/>
    <w:rsid w:val="006E595A"/>
    <w:rsid w:val="006F2215"/>
    <w:rsid w:val="006F37FC"/>
    <w:rsid w:val="0071654D"/>
    <w:rsid w:val="00721F81"/>
    <w:rsid w:val="0076493C"/>
    <w:rsid w:val="00771BE4"/>
    <w:rsid w:val="00773D06"/>
    <w:rsid w:val="00774BC6"/>
    <w:rsid w:val="007B0100"/>
    <w:rsid w:val="007B5CC8"/>
    <w:rsid w:val="00800157"/>
    <w:rsid w:val="00801ACD"/>
    <w:rsid w:val="00814A2A"/>
    <w:rsid w:val="0084147B"/>
    <w:rsid w:val="00871A95"/>
    <w:rsid w:val="008A4C30"/>
    <w:rsid w:val="008A658A"/>
    <w:rsid w:val="008A678F"/>
    <w:rsid w:val="008B3297"/>
    <w:rsid w:val="008E00D6"/>
    <w:rsid w:val="009073FC"/>
    <w:rsid w:val="00911E99"/>
    <w:rsid w:val="00915C3E"/>
    <w:rsid w:val="00923427"/>
    <w:rsid w:val="009438B9"/>
    <w:rsid w:val="00966A95"/>
    <w:rsid w:val="0097012A"/>
    <w:rsid w:val="00973C19"/>
    <w:rsid w:val="009928FA"/>
    <w:rsid w:val="009C0E4B"/>
    <w:rsid w:val="009C706B"/>
    <w:rsid w:val="009D0F17"/>
    <w:rsid w:val="009E46C2"/>
    <w:rsid w:val="00A15A02"/>
    <w:rsid w:val="00A230F6"/>
    <w:rsid w:val="00A27EC6"/>
    <w:rsid w:val="00A309FE"/>
    <w:rsid w:val="00A32F23"/>
    <w:rsid w:val="00A37563"/>
    <w:rsid w:val="00A626F7"/>
    <w:rsid w:val="00A76120"/>
    <w:rsid w:val="00AC6847"/>
    <w:rsid w:val="00AE1C62"/>
    <w:rsid w:val="00B03680"/>
    <w:rsid w:val="00B11719"/>
    <w:rsid w:val="00B3404A"/>
    <w:rsid w:val="00B425B2"/>
    <w:rsid w:val="00B817F8"/>
    <w:rsid w:val="00BD23FC"/>
    <w:rsid w:val="00BE5C81"/>
    <w:rsid w:val="00C13E37"/>
    <w:rsid w:val="00C27FA6"/>
    <w:rsid w:val="00C363EE"/>
    <w:rsid w:val="00C40E51"/>
    <w:rsid w:val="00C9268B"/>
    <w:rsid w:val="00CA5F39"/>
    <w:rsid w:val="00CB6D4C"/>
    <w:rsid w:val="00CC0F4A"/>
    <w:rsid w:val="00CD3CDA"/>
    <w:rsid w:val="00CE6F9C"/>
    <w:rsid w:val="00CF62DF"/>
    <w:rsid w:val="00D25864"/>
    <w:rsid w:val="00D33C53"/>
    <w:rsid w:val="00D35A46"/>
    <w:rsid w:val="00D41B77"/>
    <w:rsid w:val="00D929C2"/>
    <w:rsid w:val="00D97727"/>
    <w:rsid w:val="00DB6E7E"/>
    <w:rsid w:val="00DE1FF6"/>
    <w:rsid w:val="00DE3FE3"/>
    <w:rsid w:val="00E01430"/>
    <w:rsid w:val="00E03A79"/>
    <w:rsid w:val="00E04A10"/>
    <w:rsid w:val="00E132C2"/>
    <w:rsid w:val="00E9478C"/>
    <w:rsid w:val="00EB0CFE"/>
    <w:rsid w:val="00EE67B2"/>
    <w:rsid w:val="00EF17E0"/>
    <w:rsid w:val="00F051F3"/>
    <w:rsid w:val="00F23FEA"/>
    <w:rsid w:val="00F27B1E"/>
    <w:rsid w:val="00F346F6"/>
    <w:rsid w:val="00F44F4D"/>
    <w:rsid w:val="00F51A46"/>
    <w:rsid w:val="00F76168"/>
    <w:rsid w:val="00F827B4"/>
    <w:rsid w:val="00F8330B"/>
    <w:rsid w:val="00FA3F4B"/>
    <w:rsid w:val="00FA6187"/>
    <w:rsid w:val="00FA631C"/>
    <w:rsid w:val="00FA7DBB"/>
    <w:rsid w:val="00FC6A9D"/>
    <w:rsid w:val="00FC7746"/>
    <w:rsid w:val="00FE6DAA"/>
    <w:rsid w:val="00FE70AC"/>
    <w:rsid w:val="06CB64AE"/>
    <w:rsid w:val="11B1BE71"/>
    <w:rsid w:val="34E73FFD"/>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FA"/>
    <w:rPr>
      <w:sz w:val="26"/>
    </w:rPr>
  </w:style>
  <w:style w:type="paragraph" w:styleId="Heading1">
    <w:name w:val="heading 1"/>
    <w:basedOn w:val="Normal"/>
    <w:next w:val="Normal"/>
    <w:link w:val="Heading1Char"/>
    <w:uiPriority w:val="9"/>
    <w:qFormat/>
    <w:rsid w:val="00814A2A"/>
    <w:pPr>
      <w:keepNext/>
      <w:keepLines/>
      <w:spacing w:before="240"/>
      <w:jc w:val="center"/>
      <w:outlineLvl w:val="0"/>
    </w:pPr>
    <w:rPr>
      <w:rFonts w:asciiTheme="minorBidi" w:eastAsiaTheme="majorEastAsia" w:hAnsiTheme="minorBidi" w:cstheme="minorHAnsi"/>
      <w:b/>
      <w:bCs/>
      <w:sz w:val="28"/>
      <w:szCs w:val="28"/>
      <w:lang w:val="en-GB"/>
    </w:rPr>
  </w:style>
  <w:style w:type="paragraph" w:styleId="Heading2">
    <w:name w:val="heading 2"/>
    <w:basedOn w:val="Normal"/>
    <w:next w:val="Normal"/>
    <w:link w:val="Heading2Char"/>
    <w:uiPriority w:val="9"/>
    <w:unhideWhenUsed/>
    <w:qFormat/>
    <w:rsid w:val="006E240A"/>
    <w:pPr>
      <w:keepNext/>
      <w:keepLines/>
      <w:spacing w:before="40"/>
      <w:outlineLvl w:val="1"/>
    </w:pPr>
    <w:rPr>
      <w:rFonts w:asciiTheme="minorBidi" w:eastAsiaTheme="majorEastAsia" w:hAnsiTheme="minorBidi" w:cstheme="minorHAnsi"/>
      <w:b/>
      <w:bCs/>
      <w:sz w:val="28"/>
      <w:szCs w:val="22"/>
      <w:u w:val="single"/>
    </w:rPr>
  </w:style>
  <w:style w:type="paragraph" w:styleId="Heading3">
    <w:name w:val="heading 3"/>
    <w:basedOn w:val="Normal"/>
    <w:next w:val="Normal"/>
    <w:link w:val="Heading3Char"/>
    <w:uiPriority w:val="9"/>
    <w:unhideWhenUsed/>
    <w:qFormat/>
    <w:rsid w:val="006E240A"/>
    <w:pPr>
      <w:spacing w:line="360" w:lineRule="auto"/>
      <w:outlineLvl w:val="2"/>
    </w:pPr>
    <w:rPr>
      <w:rFonts w:asciiTheme="minorHAnsi" w:hAnsiTheme="minorHAnsi" w:cstheme="minorHAnsi"/>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A2A"/>
    <w:rPr>
      <w:rFonts w:asciiTheme="minorBidi" w:eastAsiaTheme="majorEastAsia" w:hAnsiTheme="minorBid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6E240A"/>
    <w:rPr>
      <w:rFonts w:asciiTheme="minorBidi" w:eastAsiaTheme="majorEastAsia" w:hAnsiTheme="minorBidi" w:cstheme="minorHAnsi"/>
      <w:b/>
      <w:bCs/>
      <w:sz w:val="28"/>
      <w:szCs w:val="22"/>
      <w:u w:val="single"/>
    </w:rPr>
  </w:style>
  <w:style w:type="character" w:customStyle="1" w:styleId="Heading3Char">
    <w:name w:val="Heading 3 Char"/>
    <w:basedOn w:val="DefaultParagraphFont"/>
    <w:link w:val="Heading3"/>
    <w:uiPriority w:val="9"/>
    <w:rsid w:val="006E240A"/>
    <w:rPr>
      <w:rFonts w:asciiTheme="minorHAnsi" w:hAnsiTheme="minorHAnsi" w:cstheme="minorHAnsi"/>
      <w:b/>
      <w:bCs/>
      <w:sz w:val="28"/>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TMSDE-799384018-20248</_dlc_DocId>
    <_dlc_DocIdUrl xmlns="6a0bfff4-67be-4a96-b973-4401e8ac1668">
      <Url>https://historicroyalpalaces2.sharepoint.com/sites/TMS_Digital_Engagement_Workspace/_layouts/15/DocIdRedir.aspx?ID=TMSDE-799384018-20248</Url>
      <Description>TMSDE-799384018-20248</Description>
    </_dlc_DocIdUrl>
    <lcf76f155ced4ddcb4097134ff3c332f xmlns="19b1e386-cb82-4717-ab0b-dfbbab3dfd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FBACA4-5F7D-44EC-98A4-4D50C40DBFCC}">
  <ds:schemaRefs>
    <ds:schemaRef ds:uri="http://schemas.microsoft.com/office/2006/metadata/properties"/>
    <ds:schemaRef ds:uri="http://schemas.microsoft.com/office/infopath/2007/PartnerControls"/>
    <ds:schemaRef ds:uri="311830fd-edab-4bb4-afbf-658c422cd60d"/>
    <ds:schemaRef ds:uri="6a0bfff4-67be-4a96-b973-4401e8ac1668"/>
    <ds:schemaRef ds:uri="19b1e386-cb82-4717-ab0b-dfbbab3dfdcd"/>
  </ds:schemaRefs>
</ds:datastoreItem>
</file>

<file path=customXml/itemProps2.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3.xml><?xml version="1.0" encoding="utf-8"?>
<ds:datastoreItem xmlns:ds="http://schemas.openxmlformats.org/officeDocument/2006/customXml" ds:itemID="{1B5FF7FF-1E6E-4F8B-8A8C-407E20FA0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FBB04-1B02-4DE4-B074-D06B104DDE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345</Words>
  <Characters>1972</Characters>
  <Application>Microsoft Office Word</Application>
  <DocSecurity>0</DocSecurity>
  <Lines>16</Lines>
  <Paragraphs>4</Paragraphs>
  <ScaleCrop>false</ScaleCrop>
  <Company>Historic Royal Palaces</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Bilkis Begum</cp:lastModifiedBy>
  <cp:revision>12</cp:revision>
  <dcterms:created xsi:type="dcterms:W3CDTF">2024-04-22T23:38:00Z</dcterms:created>
  <dcterms:modified xsi:type="dcterms:W3CDTF">2024-05-01T09:22:00Z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b807281c-33a3-47f2-b1a6-fd6c3d7e7a68</vt:lpwstr>
  </property>
</Properties>
</file>